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A02E" w14:textId="34F06D84" w:rsidR="001E4BE7" w:rsidRDefault="001E4BE7" w:rsidP="001E4BE7">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4 Практикалық сабақ. </w:t>
      </w:r>
    </w:p>
    <w:p w14:paraId="7810C84B" w14:textId="505566FE" w:rsidR="001E4BE7" w:rsidRDefault="001E4BE7" w:rsidP="001E4BE7">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 Тақырыбы</w:t>
      </w:r>
      <w:r w:rsidRPr="00A617C0">
        <w:rPr>
          <w:rFonts w:ascii="Times New Roman" w:hAnsi="Times New Roman" w:cs="Times New Roman"/>
          <w:color w:val="000000" w:themeColor="text1"/>
          <w:sz w:val="32"/>
          <w:szCs w:val="32"/>
          <w:lang w:val="kk-KZ"/>
        </w:rPr>
        <w:t>-</w:t>
      </w:r>
      <w:r w:rsidR="00A617C0" w:rsidRPr="00A617C0">
        <w:rPr>
          <w:rFonts w:ascii="Times New Roman" w:hAnsi="Times New Roman" w:cs="Times New Roman"/>
          <w:color w:val="000000" w:themeColor="text1"/>
          <w:sz w:val="32"/>
          <w:szCs w:val="32"/>
          <w:lang w:val="kk-KZ"/>
        </w:rPr>
        <w:t xml:space="preserve"> Ш</w:t>
      </w:r>
      <w:r w:rsidR="00A617C0" w:rsidRPr="00A617C0">
        <w:rPr>
          <w:rFonts w:ascii="Times New Roman" w:hAnsi="Times New Roman" w:cs="Times New Roman"/>
          <w:bCs/>
          <w:color w:val="000000" w:themeColor="text1"/>
          <w:sz w:val="32"/>
          <w:szCs w:val="32"/>
          <w:lang w:val="kk-KZ"/>
        </w:rPr>
        <w:t xml:space="preserve">ешімдердің қабылдануы мен атқарылуының </w:t>
      </w:r>
      <w:r w:rsidR="00A617C0" w:rsidRPr="00A617C0">
        <w:rPr>
          <w:rFonts w:ascii="Times New Roman" w:hAnsi="Times New Roman" w:cs="Times New Roman"/>
          <w:color w:val="000000" w:themeColor="text1"/>
          <w:sz w:val="32"/>
          <w:szCs w:val="32"/>
          <w:lang w:val="kk-KZ"/>
        </w:rPr>
        <w:t>макроэкономикалық деңгейлері</w:t>
      </w:r>
    </w:p>
    <w:p w14:paraId="56248B2C"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Шешім қабылдау процесінде мемлекет макроэкономикалық реттеудің субъектісі ретінде де әрекет етеді, бұл оның қызметінің саяси деңгейге қарағанда мүлде басқа параметрлерін білдіреді. Осылайша, қарастырылып отырған мәселелер мен қабылданған шешімдердің негізгі аспектісі енді егемендікті қамтамасыз ету немесе билеуші ​​режимді тұрақтандыру міндеттері емес, экономикалық өсу мен даму, мемлекет пен қоғамның өмірін ресурспен қамтамасыз етуді арттыру, қайта құрылымдау мақсаттары болып табылады. инфрақұрылым, азаматтардың әл-ауқатын арттыру. Сайып келгенде, мемлекеттің қызмет етуіне қажетті қаржылық, экономикалық, ақпараттық, кадрлық және басқа да негіздерді қалыптастыру қажеттілігі қоғамды әлеуметтік-экономикалық тұтастық ретінде біріктіру міндетін қояды. Бұл қазірдің өзінде мемлекеттің алдында тұрған проблемаларды бағалаудың жаңа шеңбері болып табылады, оны мазмұны жағынан ұлттық экономиканың интеграциялық сипатын нығайтуға, оның халықаралық аренадағы бәсекеге қабілеттілігін арттыруға, неғұрлым перспективалы позициялауға бағытталған экономикалық және қайта бөлу қызметі арқылы шешіледі. жаһандық экономикалық кеңістікте және тиімділікті арттыру. Егер саяси деңгей мемлекет қызметінің шеңберінде мемлекеттік билікті пайдаланудың белгілі бір идеологиялық (идеологиялық) дәлелін қамти отырып, ел дамуының жалпы векторын құраса, онда макроэкономикалық деңгейде басқару органдары бұл осьтік міндетті «бөледі». бірқатар дискретті міндеттер, оларды шешу арқылы өндірісті және қолда бар ресурстарды бөлуді ұтымды жоспарлауға болады..</w:t>
      </w:r>
    </w:p>
    <w:p w14:paraId="52FBFC36"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Бұл мағынада мемлекеттік құрылымдар мен олардың контрагенттері арасындағы қарым-қатынастардың басым осі басқарылатындар арасындағы қарым-қатынасқа айналады (бұл экономикалық байланыстарға қандай да бір түрде кіретіндер).</w:t>
      </w:r>
    </w:p>
    <w:p w14:paraId="7948B00B"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Қарым-қатынастың бұл форматы, біріншіден, басқару органдары өз мақсаттарына мәжбүрлеу арқылы емес, серіктестерінің мінез-құлқын ынталандыру, олардың әрекеттерін ынталандыру арқылы қол жеткізеді деп болжайды.Осылайша шешім қабылдау кезінде үстемдік етуші ойыншылар мен негізгі актер позицияларында өзгерістер орын алады. үкімет болып табылады, ал оның қызметінің негізгі мазмұны қоғамдық игіліктер мен ресурстарды оңтайлы өндіру, бөлу және қайта бөлу міндеттері болып табылады.</w:t>
      </w:r>
    </w:p>
    <w:p w14:paraId="7496961F"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Бұл жағдай бір мезгілде мемлекеттің басым міндеттерінің тізімін де, ол қолданатын құралдарды да өзгертеді. Атап айтқанда, несиелендіру мен пайыздық мөлшерлеме деңгейін бақылауға, инфляция мен құлдырауға қарсы тұруға, халықты жұмыспен қамту деңгейін реттеуге және төлем балансындағы теңгерімсіздікті азайтуға тырыса отырып, үкімет тікелей мемлекеттік қаржыландыру технологияларын, мемлекеттік тапсырыстарды, квоталарды, лицензиялауды, мемлекеттік кәсіпкерлік және басқа да ақша-несие шаралары, кедендік, салықтық, амортизациялық және оның қайта бөлу саясатының басқа да түрлері.</w:t>
      </w:r>
    </w:p>
    <w:p w14:paraId="500A147A"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Бұл түрдегі нұсқаулықтар, шын мәнінде, мемлекеттік органдардың тиісті шешімдер түрлерін қабылдауына шектеулерді белгілейді.</w:t>
      </w:r>
    </w:p>
    <w:p w14:paraId="2DC077D8"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Бұл деңгейде әлеуметтік мәселелердің саяси белгіленген бағалаулары практикалық басқару деңгейіне ауыстырылады және нақты стратегиялық және жедел көрсеткіштермен қамтамасыз етіледі. Тиісінше, үкімет әдетте қоғамдық игіліктерді барынша тиімді өндіру және тарату мақсатында иерархиялық, желілік және нарықтық құрылымдарды біріктіре отырып, ұйымдық құрылымдарын қайта құрылымдайды. Министрліктер, қызметтер мен ведомстволар неғұрлым оңтайлы экономикалық нәтиже алу үшін мемлекеттік реттеу объектілерімен нақты қарым-қатынастар жасайды.</w:t>
      </w:r>
    </w:p>
    <w:p w14:paraId="4BC2660C"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p>
    <w:p w14:paraId="7BD1A642"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p>
    <w:p w14:paraId="34E43241"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p>
    <w:p w14:paraId="3168C041"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lastRenderedPageBreak/>
        <w:t>Осылайша, шешімдерді қабылдау кезінде орталықтандырылған басқару әдістері мен негізгі құрылымдар мен мекемелердің дербес әрекеттерін біріктіру, жүктелген міндеттерді шешудің директивалық және автономды әдістерін үйлестіру, басқару өкілеттіктерін орталықтандыру мен шоғырландырудың сол немесе басқа деңгейін сақтаудың орындылығы мәселесі туындайды. . Осыған байланысты орталық, өңірлік және жергілікті мемлекеттік органдардың өкілеттіктерін өзара салыстыру, ведомстволық және аумақтық эгоизмге қарсы тұру, үкіметтің стратегиялық жоспарлары мен нұсқауларын сақтау мәселелері туындайды.</w:t>
      </w:r>
    </w:p>
    <w:p w14:paraId="1AA452E2"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Алайда, экономикалық негізделген нәтижелерге қол жеткізу мақсаттары әрқашан саяси нұсқауларға, олардың бастапқы құндылықтарына сәйкес келе бермейтіні анық. Әрине, бір мемлекеттің шеңберінде саяси және экономикалық мәселелерді шешудің арасында әрқашан ішкі байланыс болады. Сонымен қатар, саясат осы типтегі мәселелерді тиімді шешу әдістерінің бірі болып табылады. Және бұл мағынада саяси бақылау әрқашанда үкіметтің экономикалық қызметі қоғамдық тұрақтылықты, тәртіпті, азаматтық тыныштықты сақтауға ықпал етуді қамтамасыз етуге бағытталған. Дегенмен, осы деңгейде биліктің саяси мақсатты және экономикалық негізделген іс-әрекеттерінен туындайтын нақты міндеттер арасында әлі де көптеген қайшылықтар туындайтынын байқауға болмайды.</w:t>
      </w:r>
    </w:p>
    <w:p w14:paraId="7B22747E"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Егер мемлекеттік бюджетті қалыптастырудағы саяси тәсілдер жетекші қаржы-экономикалық топтар арасындағы мүдделерді үйлестіруді және соған сәйкес күштерді теңестіруді талап етсе, сол мәселені шешуде макроэкономикалық көзқараспен негізгі критерий ресурстарды ұтымды бөлу болып табылады. нақты экономикалық жағдайға және елдің даму перспективаларына сәйкес. Сондай-ақ, егер саяси мақсатқа сай шешімдер әр түрлі заңнамалық шектеулерді айналып өте алатын болса, онда үкіметтің экономикалық және қайта бөлу қызметі тек қана конституциялық-құқықтық негізде құрылады, бұл іс-әрекеттер үшін жауапкершіліктің тиісті түрін ұйғарады. алынды</w:t>
      </w:r>
    </w:p>
    <w:p w14:paraId="73DC0EE4"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Жалпы алғанда макроэкономикалық деңгейде реттеушілердің үш негізгі түрі қолданылады:</w:t>
      </w:r>
    </w:p>
    <w:p w14:paraId="5C342A40"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1) саяси басымдықтар мен құндылықтар;</w:t>
      </w:r>
    </w:p>
    <w:p w14:paraId="5845C8F8"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2) экономикалық (рационалды) орындылығы;</w:t>
      </w:r>
    </w:p>
    <w:p w14:paraId="083BA545" w14:textId="77777777" w:rsidR="00F77171" w:rsidRPr="00F77171" w:rsidRDefault="00F77171" w:rsidP="00F77171">
      <w:pPr>
        <w:spacing w:after="0" w:line="240" w:lineRule="auto"/>
        <w:ind w:firstLine="709"/>
        <w:jc w:val="both"/>
        <w:rPr>
          <w:rFonts w:ascii="Times New Roman" w:hAnsi="Times New Roman" w:cs="Times New Roman"/>
          <w:sz w:val="24"/>
          <w:szCs w:val="24"/>
        </w:rPr>
      </w:pPr>
      <w:r w:rsidRPr="00F77171">
        <w:rPr>
          <w:rFonts w:ascii="Times New Roman" w:hAnsi="Times New Roman" w:cs="Times New Roman"/>
          <w:sz w:val="24"/>
          <w:szCs w:val="24"/>
          <w:lang w:val="kk-KZ"/>
        </w:rPr>
        <w:t>3) қолданыстағы заңнама.</w:t>
      </w:r>
    </w:p>
    <w:p w14:paraId="7FD85CF7"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p>
    <w:p w14:paraId="0A180148"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Мемлекеттік шешімдерді қабылдаудың осы деңгейінің маңыздылығын арттырудың қазіргі заманғы көздерін атауға болады:</w:t>
      </w:r>
    </w:p>
    <w:p w14:paraId="55F5E353"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 мемлекет пен қоғам дамуының саяси және экономикалық басымдықтарын біріктіру, үстем таптың саяси және экономикалық сегменттерінің өзара іс-қимылын күшейту;</w:t>
      </w:r>
    </w:p>
    <w:p w14:paraId="551EBB85"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мемлекеттік қызметтегі кадрлық механизмдерді дамыту (лауазымды тұлғалардың еңбегіне деген кәсіби талаптарды күшейту, сіңірген еңбегін ескере отырып, басқару аппаратының әлеуметтік қамтамасыз етілуін арттыру арқылы), бұл басқару қызметінің сапасын арттыруға көмектеседі;</w:t>
      </w:r>
    </w:p>
    <w:p w14:paraId="170CCB64"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 заңнаманы жетілдіру және қажетті құқықтық актілерді қабылдау тиімділігін арттыру, басқару іс-әрекетінің тәртібі мен ережелерін нақтылау;</w:t>
      </w:r>
    </w:p>
    <w:p w14:paraId="60E36849"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         мемлекеттік басқарудың ұйымдық құрылымын жетілдіру;</w:t>
      </w:r>
    </w:p>
    <w:p w14:paraId="0F2491C3"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 қоғамның дамуының негізгі ресурстарын жинақтау және оңтайлы қайта бөлу.</w:t>
      </w:r>
    </w:p>
    <w:p w14:paraId="08F8A622"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p>
    <w:p w14:paraId="460A13FC"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Бақылау сұрақтары</w:t>
      </w:r>
    </w:p>
    <w:p w14:paraId="0BAD75C7"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1. Мемлекеттік шешім қабылдау кезеңінің кезеңдерін сипаттаңыз.</w:t>
      </w:r>
    </w:p>
    <w:p w14:paraId="188C14DC"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2. Мемлекеттік шешімдерді қабылдаудың дайындық кезеңін сипаттаңыз.</w:t>
      </w:r>
    </w:p>
    <w:p w14:paraId="5108ECED" w14:textId="77777777" w:rsidR="00F77171" w:rsidRPr="00F77171" w:rsidRDefault="00F77171" w:rsidP="00F77171">
      <w:pPr>
        <w:spacing w:after="0" w:line="240" w:lineRule="auto"/>
        <w:ind w:firstLine="709"/>
        <w:jc w:val="both"/>
        <w:rPr>
          <w:rFonts w:ascii="Times New Roman" w:hAnsi="Times New Roman" w:cs="Times New Roman"/>
          <w:sz w:val="24"/>
          <w:szCs w:val="24"/>
          <w:lang w:val="kk-KZ"/>
        </w:rPr>
      </w:pPr>
      <w:r w:rsidRPr="00F77171">
        <w:rPr>
          <w:rFonts w:ascii="Times New Roman" w:hAnsi="Times New Roman" w:cs="Times New Roman"/>
          <w:sz w:val="24"/>
          <w:szCs w:val="24"/>
          <w:lang w:val="kk-KZ"/>
        </w:rPr>
        <w:t>3. Мақсатты жүзеге асыру кезеңінің мәні мен мазмұны неде?</w:t>
      </w:r>
    </w:p>
    <w:p w14:paraId="007B7FC8" w14:textId="77777777" w:rsidR="00F77171" w:rsidRDefault="00F77171" w:rsidP="001E4BE7">
      <w:pPr>
        <w:spacing w:after="0" w:line="240" w:lineRule="auto"/>
        <w:rPr>
          <w:rFonts w:ascii="Times New Roman" w:hAnsi="Times New Roman" w:cs="Times New Roman"/>
          <w:b/>
          <w:bCs/>
          <w:sz w:val="24"/>
          <w:szCs w:val="24"/>
          <w:lang w:val="kk-KZ"/>
        </w:rPr>
      </w:pPr>
    </w:p>
    <w:p w14:paraId="1F2D0D82" w14:textId="77777777" w:rsidR="00F77171" w:rsidRDefault="00F77171" w:rsidP="001E4BE7">
      <w:pPr>
        <w:spacing w:after="0" w:line="240" w:lineRule="auto"/>
        <w:rPr>
          <w:rFonts w:ascii="Times New Roman" w:hAnsi="Times New Roman" w:cs="Times New Roman"/>
          <w:b/>
          <w:bCs/>
          <w:sz w:val="24"/>
          <w:szCs w:val="24"/>
          <w:lang w:val="kk-KZ"/>
        </w:rPr>
      </w:pPr>
    </w:p>
    <w:p w14:paraId="2EEDABBF" w14:textId="77777777" w:rsidR="00F77171" w:rsidRDefault="00F77171" w:rsidP="001E4BE7">
      <w:pPr>
        <w:spacing w:after="0" w:line="240" w:lineRule="auto"/>
        <w:rPr>
          <w:rFonts w:ascii="Times New Roman" w:hAnsi="Times New Roman" w:cs="Times New Roman"/>
          <w:b/>
          <w:bCs/>
          <w:sz w:val="24"/>
          <w:szCs w:val="24"/>
          <w:lang w:val="kk-KZ"/>
        </w:rPr>
      </w:pPr>
    </w:p>
    <w:p w14:paraId="03D32362" w14:textId="77777777" w:rsidR="00F77171" w:rsidRDefault="00F77171" w:rsidP="001E4BE7">
      <w:pPr>
        <w:spacing w:after="0" w:line="240" w:lineRule="auto"/>
        <w:rPr>
          <w:rFonts w:ascii="Times New Roman" w:hAnsi="Times New Roman" w:cs="Times New Roman"/>
          <w:b/>
          <w:bCs/>
          <w:sz w:val="24"/>
          <w:szCs w:val="24"/>
          <w:lang w:val="kk-KZ"/>
        </w:rPr>
      </w:pPr>
    </w:p>
    <w:p w14:paraId="030D460C" w14:textId="77777777" w:rsidR="00F77171" w:rsidRDefault="00F77171" w:rsidP="001E4BE7">
      <w:pPr>
        <w:spacing w:after="0" w:line="240" w:lineRule="auto"/>
        <w:rPr>
          <w:rFonts w:ascii="Times New Roman" w:hAnsi="Times New Roman" w:cs="Times New Roman"/>
          <w:b/>
          <w:bCs/>
          <w:sz w:val="24"/>
          <w:szCs w:val="24"/>
          <w:lang w:val="kk-KZ"/>
        </w:rPr>
      </w:pPr>
    </w:p>
    <w:p w14:paraId="7FE6D920" w14:textId="77777777" w:rsidR="00F77171" w:rsidRDefault="00F77171" w:rsidP="001E4BE7">
      <w:pPr>
        <w:spacing w:after="0" w:line="240" w:lineRule="auto"/>
        <w:rPr>
          <w:rFonts w:ascii="Times New Roman" w:hAnsi="Times New Roman" w:cs="Times New Roman"/>
          <w:b/>
          <w:bCs/>
          <w:sz w:val="24"/>
          <w:szCs w:val="24"/>
          <w:lang w:val="kk-KZ"/>
        </w:rPr>
      </w:pPr>
    </w:p>
    <w:p w14:paraId="36E0DF4E" w14:textId="2F44DD34" w:rsidR="001E4BE7" w:rsidRDefault="001E4BE7" w:rsidP="001E4BE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6BE38920" w14:textId="77777777" w:rsidR="001E4BE7" w:rsidRDefault="001E4BE7" w:rsidP="001E4BE7">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0"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13109002" w14:textId="77777777" w:rsidR="001E4BE7" w:rsidRDefault="001E4BE7" w:rsidP="001E4BE7">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7D71481B" w14:textId="77777777" w:rsidR="001E4BE7" w:rsidRDefault="001E4BE7" w:rsidP="001E4BE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7DE83A87" w14:textId="77777777" w:rsidR="001E4BE7" w:rsidRDefault="001E4BE7" w:rsidP="001E4BE7">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511A3DA9" w14:textId="77777777" w:rsidR="001E4BE7" w:rsidRDefault="001E4BE7" w:rsidP="001E4BE7">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76BC5688" w14:textId="77777777" w:rsidR="001E4BE7" w:rsidRDefault="001E4BE7" w:rsidP="001E4BE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32508CF4" w14:textId="77777777" w:rsidR="001E4BE7" w:rsidRDefault="001E4BE7" w:rsidP="001E4BE7">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73C35B2" w14:textId="77777777" w:rsidR="001E4BE7" w:rsidRDefault="001E4BE7" w:rsidP="001E4BE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0"/>
    </w:p>
    <w:p w14:paraId="3BE4CB53" w14:textId="77777777" w:rsidR="001E4BE7" w:rsidRDefault="001E4BE7" w:rsidP="001E4BE7">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53590AF0" w14:textId="77777777" w:rsidR="001E4BE7" w:rsidRDefault="001E4BE7" w:rsidP="001E4BE7">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1A058696" w14:textId="77777777" w:rsidR="001E4BE7" w:rsidRDefault="001E4BE7" w:rsidP="001E4BE7">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6108E376" w14:textId="77777777" w:rsidR="001E4BE7" w:rsidRDefault="001E4BE7" w:rsidP="001E4BE7">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2D0AFDD6" w14:textId="77777777" w:rsidR="001E4BE7" w:rsidRDefault="001E4BE7" w:rsidP="001E4BE7">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19B8B7A9" w14:textId="77777777" w:rsidR="001E4BE7" w:rsidRDefault="001E4BE7" w:rsidP="001E4BE7">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1"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1"/>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5E6A9BB8" w14:textId="77777777" w:rsidR="001E4BE7" w:rsidRDefault="001E4BE7" w:rsidP="001E4BE7">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3AE4CD11" w14:textId="77777777" w:rsidR="001E4BE7" w:rsidRDefault="001E4BE7" w:rsidP="001E4BE7">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769BDC3D" w14:textId="77777777" w:rsidR="001E4BE7" w:rsidRDefault="001E4BE7" w:rsidP="001E4BE7">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545D12E9" w14:textId="77777777" w:rsidR="001E4BE7" w:rsidRDefault="001E4BE7" w:rsidP="001E4BE7">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1AB4D23" w14:textId="77777777" w:rsidR="001E4BE7" w:rsidRDefault="001E4BE7" w:rsidP="001E4BE7">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73BAFF0B" w14:textId="77777777" w:rsidR="001E4BE7" w:rsidRDefault="001E4BE7" w:rsidP="001E4BE7">
      <w:pPr>
        <w:spacing w:after="0" w:line="240" w:lineRule="auto"/>
        <w:rPr>
          <w:rFonts w:ascii="Times New Roman" w:hAnsi="Times New Roman" w:cs="Times New Roman"/>
          <w:sz w:val="24"/>
          <w:szCs w:val="24"/>
          <w:lang w:val="kk-KZ"/>
        </w:rPr>
      </w:pPr>
    </w:p>
    <w:p w14:paraId="67D74633" w14:textId="77777777" w:rsidR="001E4BE7" w:rsidRDefault="001E4BE7" w:rsidP="001E4BE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48AD0072" w14:textId="77777777" w:rsidR="001E4BE7" w:rsidRDefault="001E4BE7" w:rsidP="001E4BE7">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2FF7012A" w14:textId="77777777" w:rsidR="001E4BE7" w:rsidRDefault="001E4BE7" w:rsidP="001E4BE7">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31F46361" w14:textId="77777777" w:rsidR="001E4BE7" w:rsidRDefault="001E4BE7" w:rsidP="001E4BE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3. Оксфорд  экономика сөздігі  = A Dictionary of Economics (Oxford Quick Reference) : сөздік  -Алматы : "Ұлттық аударма бюросы" ҚҚ, 2019 - 606 б.</w:t>
      </w:r>
    </w:p>
    <w:p w14:paraId="07953FC8" w14:textId="77777777" w:rsidR="001E4BE7" w:rsidRDefault="001E4BE7" w:rsidP="001E4BE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03BC9056" w14:textId="77777777" w:rsidR="001E4BE7" w:rsidRDefault="001E4BE7" w:rsidP="001E4BE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73F9DAF4" w14:textId="77777777" w:rsidR="001E4BE7" w:rsidRDefault="001E4BE7" w:rsidP="001E4BE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5351A6D2" w14:textId="77777777" w:rsidR="001E4BE7" w:rsidRDefault="001E4BE7" w:rsidP="001E4BE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7E799A94" w14:textId="77777777" w:rsidR="001E4BE7" w:rsidRDefault="001E4BE7" w:rsidP="001E4BE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1A2C2D3C" w14:textId="77777777" w:rsidR="001E4BE7" w:rsidRDefault="001E4BE7" w:rsidP="001E4BE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BD007E0" w14:textId="77777777" w:rsidR="001E4BE7" w:rsidRDefault="001E4BE7" w:rsidP="001E4BE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6CAF53D" w14:textId="77777777" w:rsidR="001E4BE7" w:rsidRDefault="001E4BE7" w:rsidP="001E4BE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132F0F56" w14:textId="77777777" w:rsidR="001E4BE7" w:rsidRDefault="001E4BE7" w:rsidP="001E4BE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4A3CB5B9" w14:textId="77777777" w:rsidR="001632AF" w:rsidRDefault="001632AF">
      <w:pPr>
        <w:rPr>
          <w:lang w:val="kk-KZ"/>
        </w:rPr>
      </w:pPr>
    </w:p>
    <w:p w14:paraId="4AA38C75" w14:textId="77777777" w:rsidR="00F42308" w:rsidRDefault="00F42308">
      <w:pPr>
        <w:rPr>
          <w:lang w:val="kk-KZ"/>
        </w:rPr>
      </w:pPr>
    </w:p>
    <w:p w14:paraId="631A5E6B" w14:textId="77777777" w:rsidR="00D64193" w:rsidRDefault="00D64193" w:rsidP="00D64193">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05A52B1B" w14:textId="77777777" w:rsidR="00D64193" w:rsidRDefault="00000000" w:rsidP="00D64193">
      <w:pPr>
        <w:pStyle w:val="a4"/>
        <w:numPr>
          <w:ilvl w:val="0"/>
          <w:numId w:val="3"/>
        </w:numPr>
        <w:rPr>
          <w:rFonts w:ascii="Times New Roman" w:hAnsi="Times New Roman" w:cs="Times New Roman"/>
          <w:color w:val="000000" w:themeColor="text1"/>
          <w:sz w:val="28"/>
          <w:szCs w:val="28"/>
          <w:lang w:val="kk-KZ"/>
        </w:rPr>
      </w:pPr>
      <w:hyperlink r:id="rId10" w:history="1">
        <w:r w:rsidR="00D64193">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2C73646E" w14:textId="77777777" w:rsidR="00D64193" w:rsidRDefault="00D64193" w:rsidP="00D64193">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61E09D96" w14:textId="77777777" w:rsidR="00D64193" w:rsidRDefault="00D64193" w:rsidP="00D64193">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010A643B" w14:textId="77777777" w:rsidR="00D64193" w:rsidRDefault="00D64193" w:rsidP="00D64193">
      <w:pPr>
        <w:rPr>
          <w:lang w:val="kk-KZ"/>
        </w:rPr>
      </w:pPr>
    </w:p>
    <w:p w14:paraId="4706CA06" w14:textId="77777777" w:rsidR="00F42308" w:rsidRPr="00A617C0" w:rsidRDefault="00F42308">
      <w:pPr>
        <w:rPr>
          <w:lang w:val="kk-KZ"/>
        </w:rPr>
      </w:pPr>
    </w:p>
    <w:sectPr w:rsidR="00F42308" w:rsidRPr="00A61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33630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103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6156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9D"/>
    <w:rsid w:val="0014259D"/>
    <w:rsid w:val="001632AF"/>
    <w:rsid w:val="001E4BE7"/>
    <w:rsid w:val="00A617C0"/>
    <w:rsid w:val="00D64193"/>
    <w:rsid w:val="00F42308"/>
    <w:rsid w:val="00F77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F751"/>
  <w15:chartTrackingRefBased/>
  <w15:docId w15:val="{B27D6ED5-86B9-443E-8AC8-A2C9E5DE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BE7"/>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4BE7"/>
    <w:rPr>
      <w:color w:val="0000FF"/>
      <w:u w:val="single"/>
    </w:rPr>
  </w:style>
  <w:style w:type="paragraph" w:styleId="a4">
    <w:name w:val="List Paragraph"/>
    <w:basedOn w:val="a"/>
    <w:uiPriority w:val="34"/>
    <w:qFormat/>
    <w:rsid w:val="001E4BE7"/>
    <w:pPr>
      <w:spacing w:line="252" w:lineRule="auto"/>
      <w:ind w:left="720"/>
      <w:contextualSpacing/>
    </w:pPr>
  </w:style>
  <w:style w:type="paragraph" w:customStyle="1" w:styleId="article-listitem">
    <w:name w:val="article-list__item"/>
    <w:basedOn w:val="a"/>
    <w:rsid w:val="001E4BE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1E4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846">
      <w:bodyDiv w:val="1"/>
      <w:marLeft w:val="0"/>
      <w:marRight w:val="0"/>
      <w:marTop w:val="0"/>
      <w:marBottom w:val="0"/>
      <w:divBdr>
        <w:top w:val="none" w:sz="0" w:space="0" w:color="auto"/>
        <w:left w:val="none" w:sz="0" w:space="0" w:color="auto"/>
        <w:bottom w:val="none" w:sz="0" w:space="0" w:color="auto"/>
        <w:right w:val="none" w:sz="0" w:space="0" w:color="auto"/>
      </w:divBdr>
    </w:div>
    <w:div w:id="1088692606">
      <w:bodyDiv w:val="1"/>
      <w:marLeft w:val="0"/>
      <w:marRight w:val="0"/>
      <w:marTop w:val="0"/>
      <w:marBottom w:val="0"/>
      <w:divBdr>
        <w:top w:val="none" w:sz="0" w:space="0" w:color="auto"/>
        <w:left w:val="none" w:sz="0" w:space="0" w:color="auto"/>
        <w:bottom w:val="none" w:sz="0" w:space="0" w:color="auto"/>
        <w:right w:val="none" w:sz="0" w:space="0" w:color="auto"/>
      </w:divBdr>
    </w:div>
    <w:div w:id="19358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1754</Words>
  <Characters>10002</Characters>
  <Application>Microsoft Office Word</Application>
  <DocSecurity>0</DocSecurity>
  <Lines>83</Lines>
  <Paragraphs>23</Paragraphs>
  <ScaleCrop>false</ScaleCrop>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2023-12-18T05:06:00Z</dcterms:created>
  <dcterms:modified xsi:type="dcterms:W3CDTF">2024-01-07T06:17:00Z</dcterms:modified>
</cp:coreProperties>
</file>